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42"/>
        <w:gridCol w:w="6946"/>
        <w:gridCol w:w="1108"/>
      </w:tblGrid>
      <w:tr w:rsidR="00C42517" w:rsidRPr="00FA3114" w14:paraId="4EFE53FB" w14:textId="77777777" w:rsidTr="00DA2144">
        <w:tc>
          <w:tcPr>
            <w:tcW w:w="8897" w:type="dxa"/>
            <w:gridSpan w:val="3"/>
            <w:shd w:val="clear" w:color="auto" w:fill="auto"/>
          </w:tcPr>
          <w:p w14:paraId="5A5EFE69" w14:textId="77777777" w:rsidR="00C42517" w:rsidRPr="00FA3114" w:rsidRDefault="00C42517" w:rsidP="00C4251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284"/>
              <w:jc w:val="right"/>
              <w:textAlignment w:val="baseline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</w:pPr>
            <w:bookmarkStart w:id="0" w:name="_Hlk526779198"/>
            <w:r w:rsidRPr="00FA311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  <w:t>modello ordinanze sindacali</w:t>
            </w:r>
          </w:p>
        </w:tc>
        <w:tc>
          <w:tcPr>
            <w:tcW w:w="1108" w:type="dxa"/>
            <w:shd w:val="clear" w:color="auto" w:fill="auto"/>
          </w:tcPr>
          <w:p w14:paraId="0952F7EF" w14:textId="39FAC4E4" w:rsidR="00C42517" w:rsidRPr="00FA3114" w:rsidRDefault="00C42517" w:rsidP="00C4251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284"/>
              <w:jc w:val="right"/>
              <w:textAlignment w:val="baseline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</w:pPr>
            <w:r w:rsidRPr="00FA311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  <w:t>0S n. 24</w:t>
            </w:r>
          </w:p>
        </w:tc>
      </w:tr>
      <w:tr w:rsidR="00C42517" w:rsidRPr="00FA3114" w14:paraId="59561811" w14:textId="77777777" w:rsidTr="00DA2144">
        <w:tc>
          <w:tcPr>
            <w:tcW w:w="1809" w:type="dxa"/>
            <w:shd w:val="clear" w:color="auto" w:fill="auto"/>
          </w:tcPr>
          <w:p w14:paraId="0DE89AF4" w14:textId="77777777" w:rsidR="00C42517" w:rsidRPr="00FA3114" w:rsidRDefault="00C42517" w:rsidP="00C4251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284"/>
              <w:jc w:val="right"/>
              <w:textAlignment w:val="baseline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</w:pPr>
            <w:r w:rsidRPr="00FA311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  <w:t>Oggetto</w:t>
            </w:r>
          </w:p>
        </w:tc>
        <w:tc>
          <w:tcPr>
            <w:tcW w:w="8196" w:type="dxa"/>
            <w:gridSpan w:val="3"/>
            <w:shd w:val="clear" w:color="auto" w:fill="auto"/>
          </w:tcPr>
          <w:p w14:paraId="2F8D4328" w14:textId="48997C53" w:rsidR="00C42517" w:rsidRPr="00FA3114" w:rsidRDefault="00C42517" w:rsidP="00C4251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284"/>
              <w:textAlignment w:val="baseline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</w:pPr>
            <w:r w:rsidRPr="00FA311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  <w:t>SMALTIMENTO CARCASSE ANIMALI</w:t>
            </w:r>
          </w:p>
        </w:tc>
      </w:tr>
      <w:tr w:rsidR="00C42517" w:rsidRPr="00FA3114" w14:paraId="56CF3D77" w14:textId="77777777" w:rsidTr="00335F20">
        <w:tc>
          <w:tcPr>
            <w:tcW w:w="10005" w:type="dxa"/>
            <w:gridSpan w:val="4"/>
            <w:shd w:val="clear" w:color="auto" w:fill="auto"/>
          </w:tcPr>
          <w:p w14:paraId="56E62967" w14:textId="77777777" w:rsidR="00C42517" w:rsidRPr="00FA3114" w:rsidRDefault="00C42517" w:rsidP="00C42517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284"/>
              <w:jc w:val="left"/>
              <w:textAlignment w:val="baseline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</w:pPr>
            <w:r w:rsidRPr="00FA311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  <w:t>IL SINDACO</w:t>
            </w:r>
          </w:p>
        </w:tc>
      </w:tr>
      <w:tr w:rsidR="00C42517" w:rsidRPr="00FA3114" w14:paraId="207C5313" w14:textId="77777777" w:rsidTr="00335F20">
        <w:tc>
          <w:tcPr>
            <w:tcW w:w="10005" w:type="dxa"/>
            <w:gridSpan w:val="4"/>
            <w:shd w:val="clear" w:color="auto" w:fill="auto"/>
          </w:tcPr>
          <w:p w14:paraId="31E45ACE" w14:textId="77777777" w:rsidR="00C42517" w:rsidRPr="00FA3114" w:rsidRDefault="00C42517" w:rsidP="00335F2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284"/>
              <w:jc w:val="left"/>
              <w:textAlignment w:val="baseline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</w:pPr>
            <w:r w:rsidRPr="00FA3114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it-IT"/>
              </w:rPr>
              <w:t>Premesso</w:t>
            </w:r>
          </w:p>
        </w:tc>
      </w:tr>
      <w:tr w:rsidR="00C42517" w:rsidRPr="00FA3114" w14:paraId="32BA9080" w14:textId="77777777" w:rsidTr="00335F20">
        <w:tc>
          <w:tcPr>
            <w:tcW w:w="10005" w:type="dxa"/>
            <w:gridSpan w:val="4"/>
            <w:shd w:val="clear" w:color="auto" w:fill="auto"/>
          </w:tcPr>
          <w:p w14:paraId="6775F165" w14:textId="79ED9F00" w:rsidR="00C42517" w:rsidRPr="00FA3114" w:rsidRDefault="00C42517" w:rsidP="00C42517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bookmarkStart w:id="1" w:name="_Hlk526779248"/>
            <w:bookmarkStart w:id="2" w:name="_Hlk526782569"/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Premesso che in data </w:t>
            </w:r>
            <w:r w:rsidRPr="00FA3114">
              <w:rPr>
                <w:rFonts w:ascii="Calibri Light" w:hAnsi="Calibri Light" w:cs="Calibri Light"/>
                <w:sz w:val="20"/>
                <w:szCs w:val="20"/>
                <w:highlight w:val="green"/>
              </w:rPr>
              <w:t>___</w:t>
            </w:r>
            <w:r w:rsidRPr="00FA3114">
              <w:rPr>
                <w:rFonts w:ascii="Calibri Light" w:hAnsi="Calibri Light" w:cs="Calibri Light"/>
                <w:sz w:val="20"/>
                <w:szCs w:val="20"/>
              </w:rPr>
              <w:t>, un (</w:t>
            </w:r>
            <w:r w:rsidRPr="00FA3114">
              <w:rPr>
                <w:rFonts w:ascii="Calibri Light" w:hAnsi="Calibri Light" w:cs="Calibri Light"/>
                <w:sz w:val="20"/>
                <w:szCs w:val="20"/>
                <w:highlight w:val="green"/>
              </w:rPr>
              <w:t>descrizione dell’evento</w:t>
            </w: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) </w:t>
            </w:r>
            <w:bookmarkEnd w:id="1"/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ha causato danni alle persone, alle abitazioni ed alle strutture pubbliche e produttive del Comune di </w:t>
            </w:r>
            <w:r w:rsidRPr="00FA3114">
              <w:rPr>
                <w:rFonts w:ascii="Calibri Light" w:hAnsi="Calibri Light" w:cs="Calibri Light"/>
                <w:sz w:val="20"/>
                <w:szCs w:val="20"/>
                <w:highlight w:val="green"/>
              </w:rPr>
              <w:t>___</w:t>
            </w:r>
            <w:bookmarkEnd w:id="2"/>
            <w:r w:rsidRPr="00FA3114">
              <w:rPr>
                <w:rFonts w:ascii="Calibri Light" w:hAnsi="Calibri Light" w:cs="Calibri Light"/>
                <w:sz w:val="20"/>
                <w:szCs w:val="20"/>
              </w:rPr>
              <w:t>, in località</w:t>
            </w:r>
            <w:r w:rsidRPr="00FA3114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  <w:r w:rsidRPr="00FA3114">
              <w:rPr>
                <w:rFonts w:ascii="Calibri Light" w:hAnsi="Calibri Light" w:cs="Calibri Light"/>
                <w:sz w:val="20"/>
                <w:szCs w:val="20"/>
                <w:highlight w:val="green"/>
              </w:rPr>
              <w:t>___</w:t>
            </w: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 viene segnalata una presenza diffusa di carcasse animali abbandonate.</w:t>
            </w:r>
          </w:p>
        </w:tc>
      </w:tr>
      <w:tr w:rsidR="00C42517" w:rsidRPr="00FA3114" w14:paraId="275BC616" w14:textId="77777777" w:rsidTr="00335F20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E569" w14:textId="77777777" w:rsidR="00C42517" w:rsidRPr="00FA3114" w:rsidRDefault="00C42517" w:rsidP="00C42517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Considerato</w:t>
            </w:r>
          </w:p>
        </w:tc>
      </w:tr>
      <w:tr w:rsidR="00C42517" w:rsidRPr="00FA3114" w14:paraId="208A1148" w14:textId="77777777" w:rsidTr="00C42517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79B5" w14:textId="77777777" w:rsidR="00C42517" w:rsidRPr="00FA3114" w:rsidRDefault="00C42517" w:rsidP="00C42517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Considerato</w:t>
            </w:r>
          </w:p>
          <w:p w14:paraId="78EEF422" w14:textId="77777777" w:rsidR="00C42517" w:rsidRPr="00FA3114" w:rsidRDefault="00C42517" w:rsidP="00DA214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che ai sensi dell’art. 3 del D.lgs. 508/1992 le carcasse animali devono essere smaltite mediante l’incenerimento o mediante sotterramento ovvero trasportate in uno stabilimento riconosciuto dal Ministero della Sanità;</w:t>
            </w:r>
          </w:p>
          <w:p w14:paraId="0218C553" w14:textId="77777777" w:rsidR="00C42517" w:rsidRPr="00FA3114" w:rsidRDefault="00C42517" w:rsidP="00DA214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che in loco non esistono impianti di incenerimento atti ad accettare carcasse di grosse dimensioni, e che nella presente fase non è programmabile il trasporto contestuale di tutte le carcasse esistenti presso l’impianto più vicino, che dista almeno km </w:t>
            </w:r>
            <w:r w:rsidRPr="00FA3114">
              <w:rPr>
                <w:rFonts w:ascii="Calibri Light" w:hAnsi="Calibri Light" w:cs="Calibri Light"/>
                <w:sz w:val="20"/>
                <w:szCs w:val="20"/>
                <w:highlight w:val="green"/>
              </w:rPr>
              <w:t>___</w:t>
            </w: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 dal territorio comunale;</w:t>
            </w:r>
          </w:p>
          <w:p w14:paraId="39D0F66A" w14:textId="48B7C79A" w:rsidR="00C42517" w:rsidRPr="00FA3114" w:rsidRDefault="00C42517" w:rsidP="00DA214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che lo smaltimento di carogne ad alto rischio come quelle segnalate a seguito degli eventi, deve avvenire in tempi brevissimi ed in condizioni tali da prevenire la propagazione di rischi sanitari, e che nella fase attuale non è possibile ai detentori e proprietari degli animali provvedere direttamente ai sensi del D.lgs. 508/1992, stante la fase emergenziale in atto.</w:t>
            </w:r>
          </w:p>
        </w:tc>
      </w:tr>
      <w:tr w:rsidR="00C42517" w:rsidRPr="00FA3114" w14:paraId="5C806F2D" w14:textId="77777777" w:rsidTr="00335F20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6AE4" w14:textId="7AB9B46C" w:rsidR="00C42517" w:rsidRPr="00FA3114" w:rsidRDefault="00C42517" w:rsidP="00335F20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Sentiti</w:t>
            </w:r>
          </w:p>
        </w:tc>
      </w:tr>
      <w:bookmarkEnd w:id="0"/>
      <w:tr w:rsidR="00C42517" w:rsidRPr="00FA3114" w14:paraId="604C9C56" w14:textId="77777777" w:rsidTr="00335F20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96DC" w14:textId="77777777" w:rsidR="00C42517" w:rsidRPr="00FA3114" w:rsidRDefault="00C42517" w:rsidP="00DA214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in proposito la competente autorità veterinaria intorno alle particolari modalità tecniche e agli accorgimenti da seguire nello smaltimento;</w:t>
            </w:r>
          </w:p>
          <w:p w14:paraId="3866F187" w14:textId="1F8A0DFC" w:rsidR="00C42517" w:rsidRPr="00FA3114" w:rsidRDefault="00C42517" w:rsidP="00DA214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sentito l’Ufficio Tecnico comunale in ordine alla natura geologica di alcuni terreni presi in considerazione per l’eventuale interramento delle carcasse.</w:t>
            </w:r>
          </w:p>
        </w:tc>
      </w:tr>
      <w:tr w:rsidR="00C42517" w:rsidRPr="00FA3114" w14:paraId="48B51E30" w14:textId="77777777" w:rsidTr="00C42517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00FF" w14:textId="11AF7B01" w:rsidR="00C42517" w:rsidRPr="00FA3114" w:rsidRDefault="00C42517" w:rsidP="00C42517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Visti</w:t>
            </w:r>
          </w:p>
        </w:tc>
      </w:tr>
      <w:tr w:rsidR="00C42517" w:rsidRPr="00FA3114" w14:paraId="1A8440A8" w14:textId="77777777" w:rsidTr="00C42517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84F8" w14:textId="77777777" w:rsidR="00C42517" w:rsidRPr="00FA3114" w:rsidRDefault="00C42517" w:rsidP="00DA214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il Regolamento di Polizia Veterinaria D.P.R. 320/1954 e </w:t>
            </w:r>
            <w:proofErr w:type="spellStart"/>
            <w:r w:rsidRPr="00FA3114">
              <w:rPr>
                <w:rFonts w:ascii="Calibri Light" w:hAnsi="Calibri Light" w:cs="Calibri Light"/>
                <w:sz w:val="20"/>
                <w:szCs w:val="20"/>
              </w:rPr>
              <w:t>s.m.i.</w:t>
            </w:r>
            <w:proofErr w:type="spellEnd"/>
            <w:r w:rsidRPr="00FA3114">
              <w:rPr>
                <w:rFonts w:ascii="Calibri Light" w:hAnsi="Calibri Light" w:cs="Calibri Light"/>
                <w:sz w:val="20"/>
                <w:szCs w:val="20"/>
              </w:rPr>
              <w:t>;</w:t>
            </w:r>
          </w:p>
          <w:p w14:paraId="5329C894" w14:textId="77777777" w:rsidR="00C42517" w:rsidRPr="00FA3114" w:rsidRDefault="00C42517" w:rsidP="00DA214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l’articolo 3 del D.lgs. 508/1992;</w:t>
            </w:r>
          </w:p>
          <w:p w14:paraId="0500AF3C" w14:textId="77777777" w:rsidR="00C42517" w:rsidRPr="00FA3114" w:rsidRDefault="00C42517" w:rsidP="00DA214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l’articolo 32 della L. 833/1978;</w:t>
            </w:r>
          </w:p>
          <w:p w14:paraId="5D511413" w14:textId="2054834E" w:rsidR="00C42517" w:rsidRPr="00FA3114" w:rsidRDefault="00C42517" w:rsidP="00DA214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il D.lgs. 267/2000</w:t>
            </w:r>
            <w:r w:rsidR="00FA3114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FA3114" w:rsidRPr="00FA3114">
              <w:rPr>
                <w:rFonts w:ascii="Calibri Light" w:hAnsi="Calibri Light" w:cs="Calibri Light"/>
                <w:sz w:val="20"/>
                <w:szCs w:val="20"/>
              </w:rPr>
              <w:t xml:space="preserve">e </w:t>
            </w:r>
            <w:proofErr w:type="spellStart"/>
            <w:r w:rsidR="00FA3114" w:rsidRPr="00FA3114">
              <w:rPr>
                <w:rFonts w:ascii="Calibri Light" w:hAnsi="Calibri Light" w:cs="Calibri Light"/>
                <w:sz w:val="20"/>
                <w:szCs w:val="20"/>
              </w:rPr>
              <w:t>s.m.i.</w:t>
            </w:r>
            <w:proofErr w:type="spellEnd"/>
            <w:r w:rsidRPr="00FA3114">
              <w:rPr>
                <w:rFonts w:ascii="Calibri Light" w:hAnsi="Calibri Light" w:cs="Calibri Light"/>
                <w:sz w:val="20"/>
                <w:szCs w:val="20"/>
              </w:rPr>
              <w:t>;</w:t>
            </w:r>
          </w:p>
          <w:p w14:paraId="6753F253" w14:textId="7AA07E0C" w:rsidR="00C42517" w:rsidRPr="00FA3114" w:rsidRDefault="00C42517" w:rsidP="00DA214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il </w:t>
            </w:r>
            <w:proofErr w:type="spellStart"/>
            <w:r w:rsidRPr="00FA3114">
              <w:rPr>
                <w:rFonts w:ascii="Calibri Light" w:hAnsi="Calibri Light" w:cs="Calibri Light"/>
                <w:sz w:val="20"/>
                <w:szCs w:val="20"/>
              </w:rPr>
              <w:t>D.lgs</w:t>
            </w:r>
            <w:proofErr w:type="spellEnd"/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 1/2018</w:t>
            </w:r>
            <w:r w:rsidR="00FA3114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FA3114" w:rsidRPr="00FA3114">
              <w:rPr>
                <w:rFonts w:ascii="Calibri Light" w:hAnsi="Calibri Light" w:cs="Calibri Light"/>
                <w:sz w:val="20"/>
                <w:szCs w:val="20"/>
              </w:rPr>
              <w:t xml:space="preserve">e </w:t>
            </w:r>
            <w:proofErr w:type="spellStart"/>
            <w:r w:rsidR="00FA3114" w:rsidRPr="00FA3114">
              <w:rPr>
                <w:rFonts w:ascii="Calibri Light" w:hAnsi="Calibri Light" w:cs="Calibri Light"/>
                <w:sz w:val="20"/>
                <w:szCs w:val="20"/>
              </w:rPr>
              <w:t>s.m.i.</w:t>
            </w:r>
            <w:proofErr w:type="spellEnd"/>
            <w:r w:rsidRPr="00FA3114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C42517" w:rsidRPr="00FA3114" w14:paraId="6D7F49B0" w14:textId="77777777" w:rsidTr="00C42517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D3A5" w14:textId="08B5BF4A" w:rsidR="00C42517" w:rsidRPr="00FA3114" w:rsidRDefault="00C42517" w:rsidP="00C42517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Ordina</w:t>
            </w:r>
          </w:p>
        </w:tc>
      </w:tr>
      <w:tr w:rsidR="00C42517" w:rsidRPr="00FA3114" w14:paraId="39196BF7" w14:textId="77777777" w:rsidTr="00C42517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036E1" w14:textId="77777777" w:rsidR="00C42517" w:rsidRPr="00FA3114" w:rsidRDefault="00C42517" w:rsidP="00DA214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In deroga al disposto di cui all’articolo 3 del D.lgs. 508/1992, lo smaltimento delle carcasse animali che verranno individuate a seguito degli eventi del giorno </w:t>
            </w:r>
            <w:r w:rsidRPr="00FA3114">
              <w:rPr>
                <w:rFonts w:ascii="Calibri Light" w:hAnsi="Calibri Light" w:cs="Calibri Light"/>
                <w:sz w:val="20"/>
                <w:szCs w:val="20"/>
                <w:highlight w:val="green"/>
              </w:rPr>
              <w:t>___</w:t>
            </w:r>
            <w:r w:rsidRPr="00FA3114">
              <w:rPr>
                <w:rFonts w:ascii="Calibri Light" w:hAnsi="Calibri Light" w:cs="Calibri Light"/>
                <w:sz w:val="20"/>
                <w:szCs w:val="20"/>
              </w:rPr>
              <w:t>, dovrà avvenire, con criteri di massima urgenza, a cura del competente servizio sanitario – veterinario della A.S.L. e dell’Ufficio Tecnico Comunale, con il supporto dei Vigili del Fuoco e la collaborazione ove possibile dei detentori riconosciuti degli animali, nelle seguenti forme possibili:</w:t>
            </w:r>
          </w:p>
          <w:p w14:paraId="13861B33" w14:textId="77777777" w:rsidR="00C42517" w:rsidRPr="00FA3114" w:rsidRDefault="00C42517" w:rsidP="00DA2144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ind w:left="709" w:hanging="425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incenerimento in idonei impianti in ogni caso in cui ciò si renda tecnicamente possibile;</w:t>
            </w:r>
          </w:p>
          <w:p w14:paraId="1ACE359E" w14:textId="77777777" w:rsidR="00C42517" w:rsidRPr="00FA3114" w:rsidRDefault="00C42517" w:rsidP="00DA2144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ind w:left="709" w:hanging="425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trasformazione dei rifiuti in impianti ad alto rischio riconosciuti dal Ministero della Sanità;</w:t>
            </w:r>
          </w:p>
          <w:p w14:paraId="73EBA9D0" w14:textId="77777777" w:rsidR="00C42517" w:rsidRPr="00FA3114" w:rsidRDefault="00C42517" w:rsidP="00DA2144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ind w:left="709" w:hanging="425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interramento profondo nei terreni di proprietà dei detentori ove individuati;</w:t>
            </w:r>
          </w:p>
          <w:p w14:paraId="32DE9257" w14:textId="77777777" w:rsidR="00C42517" w:rsidRPr="00FA3114" w:rsidRDefault="00C42517" w:rsidP="00DA2144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40" w:lineRule="auto"/>
              <w:ind w:left="709" w:hanging="425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l’eventuale interramento dovrà avvenire con la seguente metodologia:</w:t>
            </w:r>
          </w:p>
          <w:p w14:paraId="1FA0DE29" w14:textId="1A1F6BDD" w:rsidR="00C42517" w:rsidRPr="00FA3114" w:rsidRDefault="00C42517" w:rsidP="00DA2144">
            <w:pPr>
              <w:pStyle w:val="Paragrafoelenco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individuazione prioritaria del terreno messo a disposizione del detentore dell’animale segnalato (particella, foglio di mappa, ditta proprietaria);</w:t>
            </w:r>
          </w:p>
          <w:p w14:paraId="79779A77" w14:textId="54C2D1D6" w:rsidR="00C42517" w:rsidRPr="00FA3114" w:rsidRDefault="00C42517" w:rsidP="00DA2144">
            <w:pPr>
              <w:pStyle w:val="Paragrafoelenco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individuazione alternativa di terreno comune, di proprietà pubblica, di cui si acquisirà preventivamente la certificazione, rilasciata da un geologo, che il terreno è idoneo all’interramento e non vi è pericolo di contaminazione delle falde freatiche o danni all’ambiente;</w:t>
            </w:r>
          </w:p>
          <w:p w14:paraId="7C6DC3AF" w14:textId="50F8ED8F" w:rsidR="00C42517" w:rsidRPr="00FA3114" w:rsidRDefault="00C42517" w:rsidP="00DA2144">
            <w:pPr>
              <w:pStyle w:val="Paragrafoelenco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ind w:left="993" w:hanging="284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interramento profondo della carcassa, con preventivo spargimento di calce viva sul fondo e sulle pareti della buca e sulla carcassa stessa, con successiva copertura di almeno 80 centimetri di terreno poroso;</w:t>
            </w:r>
          </w:p>
          <w:p w14:paraId="19F9058A" w14:textId="77777777" w:rsidR="00C42517" w:rsidRPr="00FA3114" w:rsidRDefault="00C42517" w:rsidP="00DA214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In deroga al disposto del D del D.lgs. 508/1992, il trasportatore della carcassa è esonerato, in caso di mancata disponibilità strumentale, dall’obbligo di utilizzare gli appositi contenitori sigillati previsti dalla normativa vigente;</w:t>
            </w:r>
          </w:p>
          <w:p w14:paraId="01564771" w14:textId="77777777" w:rsidR="00C42517" w:rsidRPr="00FA3114" w:rsidRDefault="00C42517" w:rsidP="00DA214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>l’A.S.L. è tenuta a far presenziare e verificare le operazioni di raccolta e di interramento delle carogne da Ufficiali Veterinari appositamente reperiti e organizzati allo scopo, coordinati dalla struttura di coordinamento dei soccorsi;</w:t>
            </w:r>
          </w:p>
          <w:p w14:paraId="65FF7864" w14:textId="77777777" w:rsidR="00C42517" w:rsidRPr="00FA3114" w:rsidRDefault="00C42517" w:rsidP="00DA214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il Comando di Polizia Locale e l’Ufficio tecnico, ciascuno per le proprie competenze, sono incaricati della notificazione </w:t>
            </w:r>
            <w:r w:rsidRPr="00FA3114">
              <w:rPr>
                <w:rFonts w:ascii="Calibri Light" w:hAnsi="Calibri Light" w:cs="Calibri Light"/>
                <w:sz w:val="20"/>
                <w:szCs w:val="20"/>
              </w:rPr>
              <w:lastRenderedPageBreak/>
              <w:t>e della esecuzione della presente Ordinanza;</w:t>
            </w:r>
          </w:p>
          <w:p w14:paraId="14BA72F7" w14:textId="77777777" w:rsidR="00C42517" w:rsidRPr="00FA3114" w:rsidRDefault="00C42517" w:rsidP="00DA214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Responsabile del procedimento è il Sig. </w:t>
            </w:r>
            <w:r w:rsidRPr="00FA3114">
              <w:rPr>
                <w:rFonts w:ascii="Calibri Light" w:hAnsi="Calibri Light" w:cs="Calibri Light"/>
                <w:sz w:val="20"/>
                <w:szCs w:val="20"/>
                <w:highlight w:val="green"/>
              </w:rPr>
              <w:t>___</w:t>
            </w: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 presso l'Ufficio Tecnico Comunale;</w:t>
            </w:r>
          </w:p>
          <w:p w14:paraId="473AE2BE" w14:textId="2E25C46F" w:rsidR="00C42517" w:rsidRPr="00FA3114" w:rsidRDefault="00C42517" w:rsidP="00DA214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bookmarkStart w:id="3" w:name="_Hlk526782245"/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Che, ai sensi dell’art. 3, comma 4, della Legge 241/1990, contro la presente ordinanza quanti hanno interesse potranno fare ricorso amministrativo avanti al  Prefetto di ___ entro 30 giorni (D.P.R. 1199/1971), dalla pubblicazione del provvedimento all’Albo Pretorio, ricorso giurisdizionale al TAR del </w:t>
            </w:r>
            <w:r w:rsidRPr="00FA3114">
              <w:rPr>
                <w:rFonts w:ascii="Calibri Light" w:hAnsi="Calibri Light" w:cs="Calibri Light"/>
                <w:sz w:val="20"/>
                <w:szCs w:val="20"/>
                <w:highlight w:val="green"/>
              </w:rPr>
              <w:t>___</w:t>
            </w: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 entro 60 giorni (L. 1034/1971- D.lgs. 104/2010) o, in via alternativa ricorso straordinario entro 120 giorni al Presidente della Repubblica, ( D.P.R. 1199/1971), termini tutti decorrenti dalla data di notifica/pubblicazione del presente provvedimento o della piena conoscenza dello stesso</w:t>
            </w:r>
            <w:bookmarkEnd w:id="3"/>
            <w:r w:rsidRPr="00FA3114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C42517" w:rsidRPr="00FA3114" w14:paraId="262D2A72" w14:textId="77777777" w:rsidTr="00335F20">
        <w:tc>
          <w:tcPr>
            <w:tcW w:w="1951" w:type="dxa"/>
            <w:gridSpan w:val="2"/>
            <w:shd w:val="clear" w:color="auto" w:fill="auto"/>
            <w:vAlign w:val="center"/>
          </w:tcPr>
          <w:p w14:paraId="72255A83" w14:textId="77777777" w:rsidR="00C42517" w:rsidRPr="00FA3114" w:rsidRDefault="00C42517" w:rsidP="00C42517">
            <w:pPr>
              <w:autoSpaceDE w:val="0"/>
              <w:autoSpaceDN w:val="0"/>
              <w:adjustRightInd w:val="0"/>
              <w:spacing w:before="60" w:after="60" w:line="240" w:lineRule="auto"/>
              <w:jc w:val="righ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lastRenderedPageBreak/>
              <w:t>note</w:t>
            </w:r>
          </w:p>
        </w:tc>
        <w:tc>
          <w:tcPr>
            <w:tcW w:w="8054" w:type="dxa"/>
            <w:gridSpan w:val="2"/>
            <w:shd w:val="clear" w:color="auto" w:fill="auto"/>
          </w:tcPr>
          <w:p w14:paraId="1E0E5059" w14:textId="77777777" w:rsidR="00C42517" w:rsidRPr="00FA3114" w:rsidRDefault="00C42517" w:rsidP="00C42517">
            <w:pPr>
              <w:autoSpaceDE w:val="0"/>
              <w:autoSpaceDN w:val="0"/>
              <w:adjustRightInd w:val="0"/>
              <w:spacing w:before="60" w:after="60" w:line="240" w:lineRule="auto"/>
              <w:jc w:val="left"/>
              <w:rPr>
                <w:rFonts w:ascii="Calibri Light" w:hAnsi="Calibri Light" w:cs="Calibri Light"/>
                <w:sz w:val="20"/>
                <w:szCs w:val="20"/>
              </w:rPr>
            </w:pP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in </w:t>
            </w:r>
            <w:r w:rsidRPr="00FA3114">
              <w:rPr>
                <w:rFonts w:ascii="Calibri Light" w:hAnsi="Calibri Light" w:cs="Calibri Light"/>
                <w:sz w:val="20"/>
                <w:szCs w:val="20"/>
                <w:highlight w:val="green"/>
              </w:rPr>
              <w:t>verde</w:t>
            </w:r>
            <w:r w:rsidRPr="00FA3114">
              <w:rPr>
                <w:rFonts w:ascii="Calibri Light" w:hAnsi="Calibri Light" w:cs="Calibri Light"/>
                <w:sz w:val="20"/>
                <w:szCs w:val="20"/>
              </w:rPr>
              <w:t xml:space="preserve"> le parti da completare</w:t>
            </w:r>
          </w:p>
        </w:tc>
      </w:tr>
    </w:tbl>
    <w:p w14:paraId="2CF8FA5F" w14:textId="4037284B" w:rsidR="00911FF1" w:rsidRPr="00FA3114" w:rsidRDefault="00911FF1" w:rsidP="00C33507">
      <w:pPr>
        <w:overflowPunct w:val="0"/>
        <w:autoSpaceDE w:val="0"/>
        <w:autoSpaceDN w:val="0"/>
        <w:adjustRightInd w:val="0"/>
        <w:spacing w:before="60" w:after="60" w:line="240" w:lineRule="auto"/>
        <w:ind w:left="6372"/>
        <w:textAlignment w:val="baseline"/>
        <w:rPr>
          <w:rFonts w:ascii="Calibri Light" w:hAnsi="Calibri Light" w:cs="Calibri Light"/>
          <w:sz w:val="20"/>
          <w:szCs w:val="20"/>
        </w:rPr>
      </w:pPr>
    </w:p>
    <w:p w14:paraId="1F118D1B" w14:textId="7F5EFFB3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7A846D63" w14:textId="45655671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5BB2010B" w14:textId="56DEF496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425A066B" w14:textId="12B50E3E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46F00C0F" w14:textId="020B6362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09F06878" w14:textId="66E46A1B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63C78C93" w14:textId="7968E134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4794871E" w14:textId="28107439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1A477EE2" w14:textId="43DB6537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52C6C2E6" w14:textId="2E2FDC2E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7D1E9664" w14:textId="197C77B0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57084A11" w14:textId="740E51AD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64606271" w14:textId="60AD67FC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777B0DB4" w14:textId="46C9A674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410397EB" w14:textId="41E7DBCD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76E8219C" w14:textId="425E4B38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36786C66" w14:textId="44E362B7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624EE244" w14:textId="074B381A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6BB3F869" w14:textId="724DD279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2E904F63" w14:textId="7142644D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1B0EC7ED" w14:textId="21187C95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43701D6C" w14:textId="3F25820A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1CFA9041" w14:textId="537CC030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73E5E294" w14:textId="55322C3E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00D836B2" w14:textId="01B6FAEC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63C4E24F" w14:textId="132AED58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70DFFEC4" w14:textId="5C3D8F13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40A6BF11" w14:textId="57FCCFFB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18C3C41A" w14:textId="2946CCD9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p w14:paraId="1C2D6B8A" w14:textId="77777777" w:rsidR="00C42517" w:rsidRPr="00FA3114" w:rsidRDefault="00C42517" w:rsidP="00C42517">
      <w:pPr>
        <w:rPr>
          <w:rFonts w:ascii="Calibri Light" w:hAnsi="Calibri Light" w:cs="Calibri Light"/>
          <w:sz w:val="20"/>
          <w:szCs w:val="20"/>
        </w:rPr>
      </w:pPr>
    </w:p>
    <w:sectPr w:rsidR="00C42517" w:rsidRPr="00FA3114" w:rsidSect="00DA2144">
      <w:headerReference w:type="default" r:id="rId7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0701F" w14:textId="77777777" w:rsidR="0071562E" w:rsidRDefault="0071562E" w:rsidP="00496D91">
      <w:pPr>
        <w:spacing w:line="240" w:lineRule="auto"/>
      </w:pPr>
      <w:r>
        <w:separator/>
      </w:r>
    </w:p>
  </w:endnote>
  <w:endnote w:type="continuationSeparator" w:id="0">
    <w:p w14:paraId="1577A2CE" w14:textId="77777777" w:rsidR="0071562E" w:rsidRDefault="0071562E" w:rsidP="00496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13CB7" w14:textId="77777777" w:rsidR="0071562E" w:rsidRDefault="0071562E" w:rsidP="00496D91">
      <w:pPr>
        <w:spacing w:line="240" w:lineRule="auto"/>
      </w:pPr>
      <w:r>
        <w:separator/>
      </w:r>
    </w:p>
  </w:footnote>
  <w:footnote w:type="continuationSeparator" w:id="0">
    <w:p w14:paraId="25E11FC6" w14:textId="77777777" w:rsidR="0071562E" w:rsidRDefault="0071562E" w:rsidP="00496D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FB6A" w14:textId="64AFD292" w:rsidR="003742BC" w:rsidRPr="00FA3114" w:rsidRDefault="00AF2CE4" w:rsidP="003742BC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4" w:name="_Hlk527725052"/>
    <w:r w:rsidRPr="00AF2CE4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3742BC" w:rsidRPr="00C77E7B">
      <w:rPr>
        <w:rFonts w:ascii="Calibri Light" w:hAnsi="Calibri Light" w:cs="Calibri Light"/>
        <w:i/>
        <w:sz w:val="16"/>
        <w:szCs w:val="16"/>
      </w:rPr>
      <w:t>•</w:t>
    </w:r>
    <w:r w:rsidR="003742BC" w:rsidRPr="00FA3114">
      <w:rPr>
        <w:rFonts w:ascii="Calibri Light" w:hAnsi="Calibri Light" w:cs="Calibri Light"/>
        <w:i/>
        <w:sz w:val="16"/>
        <w:szCs w:val="16"/>
      </w:rPr>
      <w:t xml:space="preserve"> Piano comunale di protezione civile • Ordinanze Sindacali</w:t>
    </w:r>
    <w:bookmarkEnd w:id="4"/>
  </w:p>
  <w:p w14:paraId="0E800429" w14:textId="77777777" w:rsidR="00496D91" w:rsidRDefault="00496D9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2D2277A"/>
    <w:lvl w:ilvl="0">
      <w:numFmt w:val="decimal"/>
      <w:lvlText w:val="*"/>
      <w:lvlJc w:val="left"/>
    </w:lvl>
  </w:abstractNum>
  <w:abstractNum w:abstractNumId="1" w15:restartNumberingAfterBreak="0">
    <w:nsid w:val="009213E5"/>
    <w:multiLevelType w:val="hybridMultilevel"/>
    <w:tmpl w:val="84F2A2BC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A4ACCA2C">
      <w:numFmt w:val="bullet"/>
      <w:lvlText w:val="-"/>
      <w:lvlJc w:val="left"/>
      <w:pPr>
        <w:ind w:left="2160" w:hanging="360"/>
      </w:pPr>
      <w:rPr>
        <w:rFonts w:ascii="Cambria" w:eastAsiaTheme="minorHAnsi" w:hAnsi="Cambria" w:cs="Courier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37343"/>
    <w:multiLevelType w:val="hybridMultilevel"/>
    <w:tmpl w:val="511607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60BB1"/>
    <w:multiLevelType w:val="hybridMultilevel"/>
    <w:tmpl w:val="08F84FB0"/>
    <w:lvl w:ilvl="0" w:tplc="9228A1F6">
      <w:numFmt w:val="bullet"/>
      <w:lvlText w:val="-"/>
      <w:lvlJc w:val="left"/>
      <w:pPr>
        <w:ind w:left="720" w:hanging="360"/>
      </w:pPr>
      <w:rPr>
        <w:rFonts w:ascii="Courier" w:eastAsiaTheme="minorHAnsi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C59B2"/>
    <w:multiLevelType w:val="hybridMultilevel"/>
    <w:tmpl w:val="7CA67E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658BC"/>
    <w:multiLevelType w:val="hybridMultilevel"/>
    <w:tmpl w:val="7108A1D4"/>
    <w:lvl w:ilvl="0" w:tplc="8906443E">
      <w:numFmt w:val="bullet"/>
      <w:lvlText w:val="-"/>
      <w:lvlJc w:val="left"/>
      <w:pPr>
        <w:ind w:left="720" w:hanging="360"/>
      </w:pPr>
      <w:rPr>
        <w:rFonts w:ascii="Courier" w:eastAsiaTheme="minorHAnsi" w:hAnsi="Courier" w:cs="Courier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03CEA"/>
    <w:multiLevelType w:val="hybridMultilevel"/>
    <w:tmpl w:val="1902E4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C125A2"/>
    <w:multiLevelType w:val="hybridMultilevel"/>
    <w:tmpl w:val="E47856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3796D"/>
    <w:multiLevelType w:val="hybridMultilevel"/>
    <w:tmpl w:val="2F00889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3ED6049"/>
    <w:multiLevelType w:val="hybridMultilevel"/>
    <w:tmpl w:val="1D16208E"/>
    <w:lvl w:ilvl="0" w:tplc="548A9B4E">
      <w:start w:val="1"/>
      <w:numFmt w:val="bullet"/>
      <w:lvlText w:val=""/>
      <w:lvlJc w:val="left"/>
      <w:pPr>
        <w:ind w:left="242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615B3D71"/>
    <w:multiLevelType w:val="hybridMultilevel"/>
    <w:tmpl w:val="AB2AF1AC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3161D6"/>
    <w:multiLevelType w:val="hybridMultilevel"/>
    <w:tmpl w:val="110A161E"/>
    <w:lvl w:ilvl="0" w:tplc="548A9B4E">
      <w:start w:val="1"/>
      <w:numFmt w:val="bullet"/>
      <w:lvlText w:val=""/>
      <w:lvlJc w:val="left"/>
      <w:pPr>
        <w:ind w:left="2421" w:hanging="360"/>
      </w:pPr>
      <w:rPr>
        <w:rFonts w:ascii="Symbol" w:hAnsi="Symbol" w:hint="default"/>
      </w:rPr>
    </w:lvl>
    <w:lvl w:ilvl="1" w:tplc="548A9B4E">
      <w:start w:val="1"/>
      <w:numFmt w:val="bullet"/>
      <w:lvlText w:val=""/>
      <w:lvlJc w:val="left"/>
      <w:pPr>
        <w:ind w:left="3141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120490746">
    <w:abstractNumId w:val="3"/>
  </w:num>
  <w:num w:numId="2" w16cid:durableId="178786612">
    <w:abstractNumId w:val="5"/>
  </w:num>
  <w:num w:numId="3" w16cid:durableId="1762947817">
    <w:abstractNumId w:val="6"/>
  </w:num>
  <w:num w:numId="4" w16cid:durableId="1947958258">
    <w:abstractNumId w:val="10"/>
  </w:num>
  <w:num w:numId="5" w16cid:durableId="1997948427">
    <w:abstractNumId w:val="8"/>
  </w:num>
  <w:num w:numId="6" w16cid:durableId="5258274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429347550">
    <w:abstractNumId w:val="4"/>
  </w:num>
  <w:num w:numId="8" w16cid:durableId="395007943">
    <w:abstractNumId w:val="2"/>
  </w:num>
  <w:num w:numId="9" w16cid:durableId="1178232000">
    <w:abstractNumId w:val="1"/>
  </w:num>
  <w:num w:numId="10" w16cid:durableId="283969577">
    <w:abstractNumId w:val="9"/>
  </w:num>
  <w:num w:numId="11" w16cid:durableId="1646854974">
    <w:abstractNumId w:val="11"/>
  </w:num>
  <w:num w:numId="12" w16cid:durableId="7438411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FF1"/>
    <w:rsid w:val="00020E1D"/>
    <w:rsid w:val="000C35C4"/>
    <w:rsid w:val="000F0167"/>
    <w:rsid w:val="0019432A"/>
    <w:rsid w:val="001C39C1"/>
    <w:rsid w:val="0024058C"/>
    <w:rsid w:val="00255FD2"/>
    <w:rsid w:val="00281741"/>
    <w:rsid w:val="002C0DA4"/>
    <w:rsid w:val="002D20A4"/>
    <w:rsid w:val="002F1B4C"/>
    <w:rsid w:val="003742BC"/>
    <w:rsid w:val="003C2321"/>
    <w:rsid w:val="00431131"/>
    <w:rsid w:val="00442251"/>
    <w:rsid w:val="00496D91"/>
    <w:rsid w:val="00506C61"/>
    <w:rsid w:val="0053011B"/>
    <w:rsid w:val="005458CB"/>
    <w:rsid w:val="00572532"/>
    <w:rsid w:val="00577711"/>
    <w:rsid w:val="005D1A25"/>
    <w:rsid w:val="005D40EB"/>
    <w:rsid w:val="00630ED1"/>
    <w:rsid w:val="00643BE4"/>
    <w:rsid w:val="006623F3"/>
    <w:rsid w:val="0066333B"/>
    <w:rsid w:val="006707DF"/>
    <w:rsid w:val="00686EFB"/>
    <w:rsid w:val="006B2D96"/>
    <w:rsid w:val="0071562E"/>
    <w:rsid w:val="007358DE"/>
    <w:rsid w:val="0074132F"/>
    <w:rsid w:val="00742D2B"/>
    <w:rsid w:val="00784FED"/>
    <w:rsid w:val="007C6795"/>
    <w:rsid w:val="0081759E"/>
    <w:rsid w:val="00851DC5"/>
    <w:rsid w:val="008D4726"/>
    <w:rsid w:val="00911FF1"/>
    <w:rsid w:val="00944344"/>
    <w:rsid w:val="00A3068C"/>
    <w:rsid w:val="00A54DAB"/>
    <w:rsid w:val="00A739CE"/>
    <w:rsid w:val="00AF2CE4"/>
    <w:rsid w:val="00BE66F1"/>
    <w:rsid w:val="00BF7A9A"/>
    <w:rsid w:val="00C01ABA"/>
    <w:rsid w:val="00C33507"/>
    <w:rsid w:val="00C42517"/>
    <w:rsid w:val="00C77E7B"/>
    <w:rsid w:val="00C84F67"/>
    <w:rsid w:val="00CD4F30"/>
    <w:rsid w:val="00CF2EEE"/>
    <w:rsid w:val="00DA2144"/>
    <w:rsid w:val="00E12DD1"/>
    <w:rsid w:val="00EC5CEC"/>
    <w:rsid w:val="00EE286D"/>
    <w:rsid w:val="00F10E1B"/>
    <w:rsid w:val="00FA3114"/>
    <w:rsid w:val="00FE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C58C1"/>
  <w15:docId w15:val="{2D5E4180-0451-4832-BDC1-1458E9355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C679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11FF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96D91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6D91"/>
  </w:style>
  <w:style w:type="paragraph" w:styleId="Pidipagina">
    <w:name w:val="footer"/>
    <w:basedOn w:val="Normale"/>
    <w:link w:val="PidipaginaCarattere"/>
    <w:uiPriority w:val="99"/>
    <w:unhideWhenUsed/>
    <w:rsid w:val="00496D91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6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creator>Customer</dc:creator>
  <cp:lastModifiedBy>Gianfranco Messina</cp:lastModifiedBy>
  <cp:revision>44</cp:revision>
  <dcterms:created xsi:type="dcterms:W3CDTF">2018-09-07T09:41:00Z</dcterms:created>
  <dcterms:modified xsi:type="dcterms:W3CDTF">2025-02-03T17:57:00Z</dcterms:modified>
</cp:coreProperties>
</file>